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51E3" w14:textId="77777777" w:rsidR="00A36C28" w:rsidRPr="00A36C28" w:rsidRDefault="00A36C28" w:rsidP="00A36C28"/>
    <w:p w14:paraId="128528EA" w14:textId="77777777" w:rsidR="00A36C28" w:rsidRPr="00A36C28" w:rsidRDefault="00A36C28" w:rsidP="00A36C28">
      <w:r w:rsidRPr="00A36C28">
        <w:t xml:space="preserve"> </w:t>
      </w:r>
      <w:r w:rsidRPr="00A36C28">
        <w:rPr>
          <w:b/>
          <w:bCs/>
        </w:rPr>
        <w:t xml:space="preserve">Procedure for Handling Recruitment and AccessNI Checks for Applicants with Conflict-Related Convictions </w:t>
      </w:r>
    </w:p>
    <w:p w14:paraId="1854F178" w14:textId="0DC0571F" w:rsidR="00D30C69" w:rsidRPr="00D30C69" w:rsidRDefault="00A36C28" w:rsidP="00D30C69">
      <w:pPr>
        <w:pStyle w:val="ListParagraph"/>
        <w:numPr>
          <w:ilvl w:val="0"/>
          <w:numId w:val="12"/>
        </w:numPr>
        <w:rPr>
          <w:b/>
          <w:bCs/>
        </w:rPr>
      </w:pPr>
      <w:r w:rsidRPr="00D30C69">
        <w:rPr>
          <w:b/>
          <w:bCs/>
        </w:rPr>
        <w:t xml:space="preserve">Purpose </w:t>
      </w:r>
    </w:p>
    <w:p w14:paraId="197F5C5F" w14:textId="550412E0" w:rsidR="00A36C28" w:rsidRPr="00A36C28" w:rsidRDefault="00A36C28" w:rsidP="00D30C69">
      <w:r w:rsidRPr="00A36C28">
        <w:t xml:space="preserve">To ensure a fair and consistent approach to recruitment while complying with legal obligations and best practices concerning conflict-related convictions. </w:t>
      </w:r>
    </w:p>
    <w:p w14:paraId="3AB791F8" w14:textId="2F6799B5" w:rsidR="00D30C69" w:rsidRPr="00D30C69" w:rsidRDefault="00A36C28" w:rsidP="00D30C69">
      <w:pPr>
        <w:pStyle w:val="ListParagraph"/>
        <w:numPr>
          <w:ilvl w:val="0"/>
          <w:numId w:val="12"/>
        </w:numPr>
        <w:rPr>
          <w:b/>
          <w:bCs/>
        </w:rPr>
      </w:pPr>
      <w:r w:rsidRPr="00D30C69">
        <w:rPr>
          <w:b/>
          <w:bCs/>
        </w:rPr>
        <w:t xml:space="preserve">Scope </w:t>
      </w:r>
    </w:p>
    <w:p w14:paraId="4607674D" w14:textId="1B6988F3" w:rsidR="00A36C28" w:rsidRPr="00A36C28" w:rsidRDefault="00A36C28" w:rsidP="00D30C69">
      <w:r w:rsidRPr="00A36C28">
        <w:t xml:space="preserve">This procedure applies to all recruitment processes where AccessNI checks are required, including Basic, Standard, Enhanced, and Enhanced with Barred List checks. </w:t>
      </w:r>
    </w:p>
    <w:p w14:paraId="2512D70E" w14:textId="77777777" w:rsidR="00A36C28" w:rsidRPr="00A36C28" w:rsidRDefault="00A36C28" w:rsidP="00A36C28">
      <w:r w:rsidRPr="00A36C28">
        <w:rPr>
          <w:b/>
          <w:bCs/>
        </w:rPr>
        <w:t xml:space="preserve">3. Responsibilities </w:t>
      </w:r>
    </w:p>
    <w:p w14:paraId="5ED10502" w14:textId="77777777" w:rsidR="00A36C28" w:rsidRPr="00A36C28" w:rsidRDefault="00A36C28" w:rsidP="00A36C28">
      <w:pPr>
        <w:numPr>
          <w:ilvl w:val="0"/>
          <w:numId w:val="1"/>
        </w:numPr>
      </w:pPr>
      <w:r w:rsidRPr="00A36C28">
        <w:rPr>
          <w:b/>
          <w:bCs/>
        </w:rPr>
        <w:t>Hiring Managers</w:t>
      </w:r>
      <w:r w:rsidRPr="00A36C28">
        <w:t xml:space="preserve">: Ensure fair recruitment practices and assess convictions only when materially relevant. </w:t>
      </w:r>
    </w:p>
    <w:p w14:paraId="13B9FE2A" w14:textId="77777777" w:rsidR="00A36C28" w:rsidRPr="00A36C28" w:rsidRDefault="00A36C28" w:rsidP="00A36C28">
      <w:pPr>
        <w:numPr>
          <w:ilvl w:val="0"/>
          <w:numId w:val="1"/>
        </w:numPr>
      </w:pPr>
      <w:r w:rsidRPr="00A36C28">
        <w:rPr>
          <w:b/>
          <w:bCs/>
        </w:rPr>
        <w:t>POD Department</w:t>
      </w:r>
      <w:r w:rsidRPr="00A36C28">
        <w:t xml:space="preserve">: Manage recruitment processes and provide guidance on AccessNI checks. </w:t>
      </w:r>
    </w:p>
    <w:p w14:paraId="61583BF7" w14:textId="77777777" w:rsidR="00A36C28" w:rsidRPr="00A36C28" w:rsidRDefault="00A36C28" w:rsidP="00A36C28">
      <w:pPr>
        <w:numPr>
          <w:ilvl w:val="0"/>
          <w:numId w:val="1"/>
        </w:numPr>
      </w:pPr>
      <w:r w:rsidRPr="00A36C28">
        <w:rPr>
          <w:b/>
          <w:bCs/>
        </w:rPr>
        <w:t>Applicants</w:t>
      </w:r>
      <w:r w:rsidRPr="00A36C28">
        <w:t xml:space="preserve">: Disclose relevant information when required. </w:t>
      </w:r>
    </w:p>
    <w:p w14:paraId="1101611A" w14:textId="77777777" w:rsidR="00A36C28" w:rsidRPr="00A36C28" w:rsidRDefault="00A36C28" w:rsidP="00A36C28"/>
    <w:p w14:paraId="7CF6EB46" w14:textId="77777777" w:rsidR="00A36C28" w:rsidRPr="00A36C28" w:rsidRDefault="00A36C28" w:rsidP="00A36C28">
      <w:r w:rsidRPr="00A36C28">
        <w:rPr>
          <w:b/>
          <w:bCs/>
        </w:rPr>
        <w:t xml:space="preserve">4. Recruitment Process </w:t>
      </w:r>
    </w:p>
    <w:p w14:paraId="27ACCB8D" w14:textId="6FAEDF8D" w:rsidR="00A36C28" w:rsidRPr="00A36C28" w:rsidRDefault="00A36C28" w:rsidP="00A36C28">
      <w:r w:rsidRPr="00A36C28">
        <w:t xml:space="preserve">4.1 </w:t>
      </w:r>
      <w:r w:rsidR="00D30C69" w:rsidRPr="00D30C69">
        <w:rPr>
          <w:b/>
          <w:bCs/>
        </w:rPr>
        <w:t xml:space="preserve">Volunteer </w:t>
      </w:r>
      <w:r w:rsidR="00D30C69">
        <w:rPr>
          <w:b/>
          <w:bCs/>
        </w:rPr>
        <w:t xml:space="preserve">Role </w:t>
      </w:r>
      <w:r w:rsidRPr="00A36C28">
        <w:rPr>
          <w:b/>
          <w:bCs/>
        </w:rPr>
        <w:t xml:space="preserve">Advertisement &amp; Application </w:t>
      </w:r>
    </w:p>
    <w:p w14:paraId="2B09A216" w14:textId="2068EA72" w:rsidR="00A36C28" w:rsidRPr="00A36C28" w:rsidRDefault="00A36C28" w:rsidP="00A36C28">
      <w:pPr>
        <w:numPr>
          <w:ilvl w:val="0"/>
          <w:numId w:val="2"/>
        </w:numPr>
      </w:pPr>
      <w:r w:rsidRPr="00A36C28">
        <w:t xml:space="preserve">Ensure all </w:t>
      </w:r>
      <w:r w:rsidR="00D30C69">
        <w:t xml:space="preserve">volunteer role </w:t>
      </w:r>
      <w:r w:rsidRPr="00A36C28">
        <w:t>advertisements focus on skills</w:t>
      </w:r>
      <w:r w:rsidR="00D30C69">
        <w:t xml:space="preserve"> and </w:t>
      </w:r>
      <w:r w:rsidRPr="00A36C28">
        <w:t>experience, and qualifications</w:t>
      </w:r>
      <w:r w:rsidR="00D30C69">
        <w:t xml:space="preserve"> if relevant</w:t>
      </w:r>
      <w:r w:rsidRPr="00A36C28">
        <w:t xml:space="preserve">. </w:t>
      </w:r>
    </w:p>
    <w:p w14:paraId="2B9BF2DF" w14:textId="77777777" w:rsidR="00A36C28" w:rsidRPr="00A36C28" w:rsidRDefault="00A36C28" w:rsidP="00A36C28">
      <w:pPr>
        <w:numPr>
          <w:ilvl w:val="0"/>
          <w:numId w:val="2"/>
        </w:numPr>
      </w:pPr>
      <w:r w:rsidRPr="00A36C28">
        <w:t xml:space="preserve">Do not request disclosure of criminal records at the application stage unless the role falls under the Rehabilitation of Offenders (Exceptions) Order (Northern Ireland) 1979. </w:t>
      </w:r>
    </w:p>
    <w:p w14:paraId="18C1166D" w14:textId="77777777" w:rsidR="00A36C28" w:rsidRPr="00A36C28" w:rsidRDefault="00A36C28" w:rsidP="00A36C28"/>
    <w:p w14:paraId="42861D07" w14:textId="77777777" w:rsidR="00A36C28" w:rsidRPr="00A36C28" w:rsidRDefault="00A36C28" w:rsidP="00A36C28">
      <w:r w:rsidRPr="00A36C28">
        <w:t xml:space="preserve">4.2 </w:t>
      </w:r>
      <w:r w:rsidRPr="00A36C28">
        <w:rPr>
          <w:b/>
          <w:bCs/>
        </w:rPr>
        <w:t xml:space="preserve">Selection Process </w:t>
      </w:r>
    </w:p>
    <w:p w14:paraId="2E146FAF" w14:textId="77777777" w:rsidR="00A36C28" w:rsidRPr="00A36C28" w:rsidRDefault="00A36C28" w:rsidP="00A36C28">
      <w:pPr>
        <w:numPr>
          <w:ilvl w:val="0"/>
          <w:numId w:val="3"/>
        </w:numPr>
      </w:pPr>
      <w:r w:rsidRPr="00A36C28">
        <w:t xml:space="preserve">Shortlist candidates based on merit, without considering conflict-related convictions at this stage. </w:t>
      </w:r>
    </w:p>
    <w:p w14:paraId="610D53C1" w14:textId="0605ECC2" w:rsidR="00A36C28" w:rsidRPr="00A36C28" w:rsidRDefault="00A36C28" w:rsidP="00A36C28">
      <w:pPr>
        <w:numPr>
          <w:ilvl w:val="0"/>
          <w:numId w:val="3"/>
        </w:numPr>
      </w:pPr>
      <w:r w:rsidRPr="00A36C28">
        <w:t xml:space="preserve">Conduct interviews focusing on </w:t>
      </w:r>
      <w:r w:rsidR="00D30C69">
        <w:t>skills</w:t>
      </w:r>
      <w:r w:rsidRPr="00A36C28">
        <w:t xml:space="preserve">, experience, and suitability for the role. </w:t>
      </w:r>
    </w:p>
    <w:p w14:paraId="57530261" w14:textId="77777777" w:rsidR="00A36C28" w:rsidRPr="00A36C28" w:rsidRDefault="00A36C28" w:rsidP="00A36C28"/>
    <w:p w14:paraId="268F3954" w14:textId="77777777" w:rsidR="00A36C28" w:rsidRPr="00A36C28" w:rsidRDefault="00A36C28" w:rsidP="00A36C28">
      <w:r w:rsidRPr="00A36C28">
        <w:t xml:space="preserve">4.3 </w:t>
      </w:r>
      <w:r w:rsidRPr="00A36C28">
        <w:rPr>
          <w:b/>
          <w:bCs/>
        </w:rPr>
        <w:t xml:space="preserve">AccessNI Check </w:t>
      </w:r>
    </w:p>
    <w:p w14:paraId="5F97092E" w14:textId="77777777" w:rsidR="00A36C28" w:rsidRPr="00A36C28" w:rsidRDefault="00A36C28" w:rsidP="00A36C28">
      <w:pPr>
        <w:numPr>
          <w:ilvl w:val="1"/>
          <w:numId w:val="4"/>
        </w:numPr>
      </w:pPr>
      <w:r w:rsidRPr="00A36C28">
        <w:t xml:space="preserve">After identifying a preferred candidate, initiate an AccessNI check if required for the role: </w:t>
      </w:r>
      <w:r w:rsidRPr="00A36C28">
        <w:rPr>
          <w:b/>
          <w:bCs/>
        </w:rPr>
        <w:t>Basic Check</w:t>
      </w:r>
      <w:r w:rsidRPr="00A36C28">
        <w:t xml:space="preserve">: Shows unspent convictions. </w:t>
      </w:r>
    </w:p>
    <w:p w14:paraId="4048165B" w14:textId="77777777" w:rsidR="00A36C28" w:rsidRPr="00A36C28" w:rsidRDefault="00A36C28" w:rsidP="00A36C28">
      <w:pPr>
        <w:numPr>
          <w:ilvl w:val="1"/>
          <w:numId w:val="4"/>
        </w:numPr>
      </w:pPr>
      <w:r w:rsidRPr="00A36C28">
        <w:rPr>
          <w:b/>
          <w:bCs/>
        </w:rPr>
        <w:lastRenderedPageBreak/>
        <w:t>Standard Check</w:t>
      </w:r>
      <w:r w:rsidRPr="00A36C28">
        <w:t xml:space="preserve">: Includes spent and unspent convictions for regulated roles. </w:t>
      </w:r>
    </w:p>
    <w:p w14:paraId="288E896F" w14:textId="77777777" w:rsidR="00A36C28" w:rsidRPr="00A36C28" w:rsidRDefault="00A36C28" w:rsidP="00A36C28">
      <w:pPr>
        <w:numPr>
          <w:ilvl w:val="1"/>
          <w:numId w:val="4"/>
        </w:numPr>
      </w:pPr>
      <w:r w:rsidRPr="00A36C28">
        <w:rPr>
          <w:b/>
          <w:bCs/>
        </w:rPr>
        <w:t>Enhanced Check</w:t>
      </w:r>
      <w:r w:rsidRPr="00A36C28">
        <w:t xml:space="preserve">: Includes additional relevant information from the police. </w:t>
      </w:r>
    </w:p>
    <w:p w14:paraId="7F3B4222" w14:textId="77777777" w:rsidR="00A36C28" w:rsidRPr="00A36C28" w:rsidRDefault="00A36C28" w:rsidP="00A36C28">
      <w:pPr>
        <w:numPr>
          <w:ilvl w:val="1"/>
          <w:numId w:val="4"/>
        </w:numPr>
      </w:pPr>
      <w:r w:rsidRPr="00A36C28">
        <w:rPr>
          <w:b/>
          <w:bCs/>
        </w:rPr>
        <w:t>Enhanced with Barred List Check</w:t>
      </w:r>
      <w:r w:rsidRPr="00A36C28">
        <w:t xml:space="preserve">: Required for roles involving regulated activity with children or vulnerable adults. </w:t>
      </w:r>
    </w:p>
    <w:p w14:paraId="5CD42469" w14:textId="77777777" w:rsidR="00D30C69" w:rsidRDefault="00D30C69" w:rsidP="00A36C28"/>
    <w:p w14:paraId="75BF43ED" w14:textId="2C58918A" w:rsidR="00A36C28" w:rsidRPr="00A36C28" w:rsidRDefault="00A36C28" w:rsidP="00A36C28">
      <w:r w:rsidRPr="00A36C28">
        <w:t xml:space="preserve">4.4 </w:t>
      </w:r>
      <w:r w:rsidRPr="00A36C28">
        <w:rPr>
          <w:b/>
          <w:bCs/>
        </w:rPr>
        <w:t xml:space="preserve">Assessing Conflict-Related Convictions </w:t>
      </w:r>
    </w:p>
    <w:p w14:paraId="459DC1AD" w14:textId="77777777" w:rsidR="00A36C28" w:rsidRPr="00A36C28" w:rsidRDefault="00A36C28" w:rsidP="00A36C28">
      <w:pPr>
        <w:numPr>
          <w:ilvl w:val="1"/>
          <w:numId w:val="5"/>
        </w:numPr>
      </w:pPr>
      <w:r w:rsidRPr="00A36C28">
        <w:t xml:space="preserve">If an AccessNI check reveals a conflict-related conviction: Determine if the conviction is </w:t>
      </w:r>
      <w:r w:rsidRPr="00A36C28">
        <w:rPr>
          <w:b/>
          <w:bCs/>
        </w:rPr>
        <w:t xml:space="preserve">materially relevant </w:t>
      </w:r>
      <w:r w:rsidRPr="00A36C28">
        <w:t xml:space="preserve">to the role. </w:t>
      </w:r>
    </w:p>
    <w:p w14:paraId="6860F0A5" w14:textId="77777777" w:rsidR="00A36C28" w:rsidRPr="00A36C28" w:rsidRDefault="00A36C28" w:rsidP="00A36C28"/>
    <w:p w14:paraId="69FCEB91" w14:textId="0C2533EF" w:rsidR="00A36C28" w:rsidRPr="00A36C28" w:rsidRDefault="00A36C28" w:rsidP="00A36C28">
      <w:pPr>
        <w:numPr>
          <w:ilvl w:val="1"/>
          <w:numId w:val="6"/>
        </w:numPr>
      </w:pPr>
      <w:r w:rsidRPr="00A36C28">
        <w:t xml:space="preserve">Consider the </w:t>
      </w:r>
      <w:r w:rsidRPr="00A36C28">
        <w:rPr>
          <w:b/>
          <w:bCs/>
        </w:rPr>
        <w:t>nature of the offence</w:t>
      </w:r>
      <w:r w:rsidRPr="00A36C28">
        <w:t xml:space="preserve">, time elapsed, and whether it impacts </w:t>
      </w:r>
      <w:r w:rsidR="00D30C69">
        <w:t xml:space="preserve">role </w:t>
      </w:r>
      <w:r w:rsidRPr="00A36C28">
        <w:t xml:space="preserve">responsibilities. </w:t>
      </w:r>
    </w:p>
    <w:p w14:paraId="26E5FCA8" w14:textId="77777777" w:rsidR="00A36C28" w:rsidRPr="00A36C28" w:rsidRDefault="00A36C28" w:rsidP="00A36C28">
      <w:pPr>
        <w:numPr>
          <w:ilvl w:val="1"/>
          <w:numId w:val="6"/>
        </w:numPr>
      </w:pPr>
      <w:r w:rsidRPr="00A36C28">
        <w:t xml:space="preserve">The </w:t>
      </w:r>
      <w:r w:rsidRPr="00A36C28">
        <w:rPr>
          <w:b/>
          <w:bCs/>
        </w:rPr>
        <w:t xml:space="preserve">seriousness of the offence alone is not a reason </w:t>
      </w:r>
      <w:r w:rsidRPr="00A36C28">
        <w:t xml:space="preserve">for disqualification. </w:t>
      </w:r>
    </w:p>
    <w:p w14:paraId="601A90D8" w14:textId="77777777" w:rsidR="00A36C28" w:rsidRPr="00A36C28" w:rsidRDefault="00A36C28" w:rsidP="00A36C28">
      <w:pPr>
        <w:numPr>
          <w:ilvl w:val="1"/>
          <w:numId w:val="6"/>
        </w:numPr>
      </w:pPr>
    </w:p>
    <w:p w14:paraId="371455EB" w14:textId="77777777" w:rsidR="00A36C28" w:rsidRPr="00A36C28" w:rsidRDefault="00A36C28" w:rsidP="00A36C28">
      <w:r w:rsidRPr="00A36C28">
        <w:t xml:space="preserve">4.5 </w:t>
      </w:r>
      <w:r w:rsidRPr="00A36C28">
        <w:rPr>
          <w:b/>
          <w:bCs/>
        </w:rPr>
        <w:t xml:space="preserve">Applicant Engagement &amp; Review </w:t>
      </w:r>
    </w:p>
    <w:p w14:paraId="2230DCA2" w14:textId="77777777" w:rsidR="00A36C28" w:rsidRPr="00A36C28" w:rsidRDefault="00A36C28" w:rsidP="00A36C28">
      <w:pPr>
        <w:numPr>
          <w:ilvl w:val="1"/>
          <w:numId w:val="7"/>
        </w:numPr>
      </w:pPr>
      <w:r w:rsidRPr="00A36C28">
        <w:t xml:space="preserve">If a conviction appears relevant: Inform the applicant and provide an opportunity to explain. </w:t>
      </w:r>
    </w:p>
    <w:p w14:paraId="478CF889" w14:textId="77777777" w:rsidR="00A36C28" w:rsidRPr="00A36C28" w:rsidRDefault="00A36C28" w:rsidP="00A36C28">
      <w:pPr>
        <w:numPr>
          <w:ilvl w:val="1"/>
          <w:numId w:val="7"/>
        </w:numPr>
      </w:pPr>
      <w:r w:rsidRPr="00A36C28">
        <w:t xml:space="preserve">Allow submission of supporting evidence (e.g., references, rehabilitation details). </w:t>
      </w:r>
    </w:p>
    <w:p w14:paraId="062776C4" w14:textId="77777777" w:rsidR="00A36C28" w:rsidRPr="00A36C28" w:rsidRDefault="00A36C28" w:rsidP="00A36C28">
      <w:pPr>
        <w:numPr>
          <w:ilvl w:val="1"/>
          <w:numId w:val="7"/>
        </w:numPr>
      </w:pPr>
      <w:r w:rsidRPr="00A36C28">
        <w:t xml:space="preserve">Conduct a review meeting with the applicant if needed. </w:t>
      </w:r>
    </w:p>
    <w:p w14:paraId="3303EC42" w14:textId="77777777" w:rsidR="00A36C28" w:rsidRPr="00A36C28" w:rsidRDefault="00A36C28" w:rsidP="00A36C28">
      <w:pPr>
        <w:numPr>
          <w:ilvl w:val="1"/>
          <w:numId w:val="7"/>
        </w:numPr>
      </w:pPr>
    </w:p>
    <w:p w14:paraId="5A3493F1" w14:textId="77777777" w:rsidR="00A36C28" w:rsidRPr="00A36C28" w:rsidRDefault="00A36C28" w:rsidP="00A36C28">
      <w:r w:rsidRPr="00A36C28">
        <w:t xml:space="preserve">4.6 </w:t>
      </w:r>
      <w:r w:rsidRPr="00A36C28">
        <w:rPr>
          <w:b/>
          <w:bCs/>
        </w:rPr>
        <w:t xml:space="preserve">Decision &amp; Appeals </w:t>
      </w:r>
    </w:p>
    <w:p w14:paraId="2E1C6309" w14:textId="77777777" w:rsidR="00A36C28" w:rsidRPr="00A36C28" w:rsidRDefault="00A36C28" w:rsidP="00A36C28">
      <w:pPr>
        <w:numPr>
          <w:ilvl w:val="0"/>
          <w:numId w:val="8"/>
        </w:numPr>
      </w:pPr>
      <w:r w:rsidRPr="00A36C28">
        <w:t xml:space="preserve">If the conviction is </w:t>
      </w:r>
      <w:r w:rsidRPr="00A36C28">
        <w:rPr>
          <w:b/>
          <w:bCs/>
        </w:rPr>
        <w:t>not materially relevant</w:t>
      </w:r>
      <w:r w:rsidRPr="00A36C28">
        <w:t xml:space="preserve">, proceed with the appointment. </w:t>
      </w:r>
    </w:p>
    <w:p w14:paraId="12102BFC" w14:textId="77777777" w:rsidR="00A36C28" w:rsidRPr="00A36C28" w:rsidRDefault="00A36C28" w:rsidP="00A36C28">
      <w:pPr>
        <w:numPr>
          <w:ilvl w:val="1"/>
          <w:numId w:val="8"/>
        </w:numPr>
      </w:pPr>
      <w:r w:rsidRPr="00A36C28">
        <w:t xml:space="preserve">If the conviction is </w:t>
      </w:r>
      <w:r w:rsidRPr="00A36C28">
        <w:rPr>
          <w:b/>
          <w:bCs/>
        </w:rPr>
        <w:t xml:space="preserve">deemed incompatible </w:t>
      </w:r>
      <w:r w:rsidRPr="00A36C28">
        <w:t xml:space="preserve">with the role: Clearly document the reasons. </w:t>
      </w:r>
    </w:p>
    <w:p w14:paraId="1174229D" w14:textId="77777777" w:rsidR="00A36C28" w:rsidRPr="00A36C28" w:rsidRDefault="00A36C28" w:rsidP="00A36C28">
      <w:pPr>
        <w:numPr>
          <w:ilvl w:val="1"/>
          <w:numId w:val="8"/>
        </w:numPr>
      </w:pPr>
      <w:r w:rsidRPr="00A36C28">
        <w:t xml:space="preserve">Offer the applicant an opportunity to appeal through an internal review panel. </w:t>
      </w:r>
    </w:p>
    <w:p w14:paraId="2F60A020" w14:textId="77777777" w:rsidR="00A36C28" w:rsidRPr="00A36C28" w:rsidRDefault="00A36C28" w:rsidP="00A36C28">
      <w:pPr>
        <w:numPr>
          <w:ilvl w:val="1"/>
          <w:numId w:val="8"/>
        </w:numPr>
      </w:pPr>
    </w:p>
    <w:p w14:paraId="77ACFBC7" w14:textId="77777777" w:rsidR="00A36C28" w:rsidRPr="00A36C28" w:rsidRDefault="00A36C28" w:rsidP="00A36C28">
      <w:r w:rsidRPr="00A36C28">
        <w:rPr>
          <w:b/>
          <w:bCs/>
        </w:rPr>
        <w:t xml:space="preserve">5. Confidentiality </w:t>
      </w:r>
    </w:p>
    <w:p w14:paraId="42440996" w14:textId="77777777" w:rsidR="00A36C28" w:rsidRPr="00A36C28" w:rsidRDefault="00A36C28" w:rsidP="00A36C28">
      <w:pPr>
        <w:numPr>
          <w:ilvl w:val="0"/>
          <w:numId w:val="9"/>
        </w:numPr>
      </w:pPr>
      <w:r w:rsidRPr="00A36C28">
        <w:t xml:space="preserve">Ensure all criminal record information is handled confidentially and in compliance with data protection laws. </w:t>
      </w:r>
    </w:p>
    <w:p w14:paraId="4730A8EB" w14:textId="523C7128" w:rsidR="00A36C28" w:rsidRPr="00A36C28" w:rsidRDefault="00A36C28" w:rsidP="00A36C28">
      <w:pPr>
        <w:numPr>
          <w:ilvl w:val="0"/>
          <w:numId w:val="9"/>
        </w:numPr>
      </w:pPr>
      <w:r w:rsidRPr="00A36C28">
        <w:t xml:space="preserve">Access to records should be limited to designated </w:t>
      </w:r>
      <w:r w:rsidR="00D30C69">
        <w:t xml:space="preserve">POD /Volunteer services </w:t>
      </w:r>
      <w:r w:rsidRPr="00A36C28">
        <w:t xml:space="preserve">personnel and relevant hiring managers. </w:t>
      </w:r>
    </w:p>
    <w:p w14:paraId="30CD08A7" w14:textId="77777777" w:rsidR="00A36C28" w:rsidRPr="00A36C28" w:rsidRDefault="00A36C28" w:rsidP="00A36C28"/>
    <w:p w14:paraId="44D1BADF" w14:textId="77777777" w:rsidR="00A36C28" w:rsidRPr="00A36C28" w:rsidRDefault="00A36C28" w:rsidP="00A36C28">
      <w:r w:rsidRPr="00A36C28">
        <w:rPr>
          <w:b/>
          <w:bCs/>
        </w:rPr>
        <w:t xml:space="preserve">6. Monitoring &amp; Review </w:t>
      </w:r>
    </w:p>
    <w:p w14:paraId="3CFACC70" w14:textId="77777777" w:rsidR="00A36C28" w:rsidRPr="00A36C28" w:rsidRDefault="00A36C28" w:rsidP="00A36C28">
      <w:pPr>
        <w:numPr>
          <w:ilvl w:val="0"/>
          <w:numId w:val="10"/>
        </w:numPr>
      </w:pPr>
      <w:r w:rsidRPr="00A36C28">
        <w:lastRenderedPageBreak/>
        <w:t xml:space="preserve">Regularly review recruitment practices to ensure compliance with legal requirements and best practices. </w:t>
      </w:r>
    </w:p>
    <w:p w14:paraId="7C81ACD7" w14:textId="30F6153F" w:rsidR="00A36C28" w:rsidRPr="00A36C28" w:rsidRDefault="00A36C28" w:rsidP="00A36C28">
      <w:pPr>
        <w:numPr>
          <w:ilvl w:val="0"/>
          <w:numId w:val="10"/>
        </w:numPr>
      </w:pPr>
      <w:r w:rsidRPr="00A36C28">
        <w:t xml:space="preserve">Report on </w:t>
      </w:r>
      <w:r w:rsidR="00D30C69">
        <w:t xml:space="preserve">volunteer recruitment </w:t>
      </w:r>
      <w:r w:rsidRPr="00A36C28">
        <w:t xml:space="preserve">decisions involving conflict-related convictions for transparency and fairness. </w:t>
      </w:r>
    </w:p>
    <w:p w14:paraId="15D0B13D" w14:textId="77777777" w:rsidR="00A36C28" w:rsidRPr="00A36C28" w:rsidRDefault="00A36C28" w:rsidP="00A36C28"/>
    <w:p w14:paraId="022C31D4" w14:textId="77777777" w:rsidR="00A36C28" w:rsidRPr="00A36C28" w:rsidRDefault="00A36C28" w:rsidP="00A36C28">
      <w:r w:rsidRPr="00A36C28">
        <w:rPr>
          <w:b/>
          <w:bCs/>
        </w:rPr>
        <w:t xml:space="preserve">7. Compliance with Legislation </w:t>
      </w:r>
      <w:r w:rsidRPr="00A36C28">
        <w:t xml:space="preserve">This procedure aligns with: </w:t>
      </w:r>
    </w:p>
    <w:p w14:paraId="74803C1F" w14:textId="77777777" w:rsidR="00A36C28" w:rsidRPr="00A36C28" w:rsidRDefault="00A36C28" w:rsidP="00A36C28">
      <w:pPr>
        <w:numPr>
          <w:ilvl w:val="0"/>
          <w:numId w:val="11"/>
        </w:numPr>
      </w:pPr>
      <w:r w:rsidRPr="00A36C28">
        <w:t xml:space="preserve">The Rehabilitation of Offenders (Northern Ireland) Order 1978 </w:t>
      </w:r>
    </w:p>
    <w:p w14:paraId="768F749C" w14:textId="77777777" w:rsidR="00A36C28" w:rsidRPr="00A36C28" w:rsidRDefault="00A36C28" w:rsidP="00A36C28">
      <w:pPr>
        <w:numPr>
          <w:ilvl w:val="0"/>
          <w:numId w:val="11"/>
        </w:numPr>
      </w:pPr>
      <w:r w:rsidRPr="00A36C28">
        <w:t xml:space="preserve">The Rehabilitation of Offenders (Exceptions) Order (Northern Ireland) 1979 </w:t>
      </w:r>
    </w:p>
    <w:p w14:paraId="78798578" w14:textId="77777777" w:rsidR="00A36C28" w:rsidRPr="00A36C28" w:rsidRDefault="00A36C28" w:rsidP="00A36C28">
      <w:pPr>
        <w:numPr>
          <w:ilvl w:val="0"/>
          <w:numId w:val="11"/>
        </w:numPr>
      </w:pPr>
      <w:r w:rsidRPr="00A36C28">
        <w:t xml:space="preserve">The Police Act 1997 (as applied to NI) </w:t>
      </w:r>
    </w:p>
    <w:p w14:paraId="69025616" w14:textId="77777777" w:rsidR="00A36C28" w:rsidRPr="00A36C28" w:rsidRDefault="00A36C28" w:rsidP="00A36C28">
      <w:pPr>
        <w:numPr>
          <w:ilvl w:val="0"/>
          <w:numId w:val="11"/>
        </w:numPr>
      </w:pPr>
      <w:r w:rsidRPr="00A36C28">
        <w:t xml:space="preserve">The Protection of Children and Vulnerable Adults (Northern Ireland) Order 2003 </w:t>
      </w:r>
    </w:p>
    <w:p w14:paraId="19AD6FD3" w14:textId="77777777" w:rsidR="00A36C28" w:rsidRPr="00A36C28" w:rsidRDefault="00A36C28" w:rsidP="00A36C28">
      <w:pPr>
        <w:numPr>
          <w:ilvl w:val="0"/>
          <w:numId w:val="11"/>
        </w:numPr>
      </w:pPr>
      <w:r w:rsidRPr="00A36C28">
        <w:t xml:space="preserve">The Safeguarding Vulnerable Groups Act </w:t>
      </w:r>
    </w:p>
    <w:p w14:paraId="79C9AB42" w14:textId="77777777" w:rsidR="00A36C28" w:rsidRPr="00A36C28" w:rsidRDefault="00A36C28" w:rsidP="00A36C28"/>
    <w:sectPr w:rsidR="00A36C28" w:rsidRPr="00A36C28" w:rsidSect="00A36C28">
      <w:pgSz w:w="11906" w:h="17338"/>
      <w:pgMar w:top="1860" w:right="968" w:bottom="1410" w:left="11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CD68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9EEFC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CA25A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EAE4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52AE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F7EA2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72238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97B3E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8A9F6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62BE4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E4CF5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8653D75"/>
    <w:multiLevelType w:val="hybridMultilevel"/>
    <w:tmpl w:val="7ECE0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597947">
    <w:abstractNumId w:val="1"/>
  </w:num>
  <w:num w:numId="2" w16cid:durableId="677191659">
    <w:abstractNumId w:val="7"/>
  </w:num>
  <w:num w:numId="3" w16cid:durableId="622925785">
    <w:abstractNumId w:val="10"/>
  </w:num>
  <w:num w:numId="4" w16cid:durableId="219488442">
    <w:abstractNumId w:val="3"/>
  </w:num>
  <w:num w:numId="5" w16cid:durableId="732310160">
    <w:abstractNumId w:val="2"/>
  </w:num>
  <w:num w:numId="6" w16cid:durableId="410859422">
    <w:abstractNumId w:val="0"/>
  </w:num>
  <w:num w:numId="7" w16cid:durableId="1576938549">
    <w:abstractNumId w:val="4"/>
  </w:num>
  <w:num w:numId="8" w16cid:durableId="918253884">
    <w:abstractNumId w:val="5"/>
  </w:num>
  <w:num w:numId="9" w16cid:durableId="1212620750">
    <w:abstractNumId w:val="8"/>
  </w:num>
  <w:num w:numId="10" w16cid:durableId="1586299956">
    <w:abstractNumId w:val="9"/>
  </w:num>
  <w:num w:numId="11" w16cid:durableId="1723671467">
    <w:abstractNumId w:val="6"/>
  </w:num>
  <w:num w:numId="12" w16cid:durableId="18966953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28"/>
    <w:rsid w:val="008D7C1B"/>
    <w:rsid w:val="00A36C28"/>
    <w:rsid w:val="00D3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105D"/>
  <w15:chartTrackingRefBased/>
  <w15:docId w15:val="{E9BBC00C-0259-4B7F-96BA-9C9ECD00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Luighseach McCann</dc:creator>
  <cp:keywords/>
  <dc:description/>
  <cp:lastModifiedBy>Luighseach McCann</cp:lastModifiedBy>
  <cp:revision>2</cp:revision>
  <dcterms:created xsi:type="dcterms:W3CDTF">2025-07-02T14:19:00Z</dcterms:created>
  <dcterms:modified xsi:type="dcterms:W3CDTF">2025-07-02T14:24:00Z</dcterms:modified>
</cp:coreProperties>
</file>